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77C7" w:rsidR="00403FC2" w:rsidP="00D71E1B" w:rsidRDefault="00403FC2" w14:paraId="76E5171D" w14:textId="77777777">
      <w:pPr>
        <w:spacing w:after="0" w:line="240" w:lineRule="auto"/>
        <w:rPr>
          <w:sz w:val="14"/>
          <w:szCs w:val="18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7A33" w:sz="2" w:space="0"/>
          <w:insideV w:val="none" w:color="auto" w:sz="0" w:space="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80" w:firstRow="0" w:lastRow="0" w:firstColumn="1" w:lastColumn="0" w:noHBand="0" w:noVBand="1"/>
      </w:tblPr>
      <w:tblGrid>
        <w:gridCol w:w="2340"/>
        <w:gridCol w:w="6030"/>
        <w:gridCol w:w="1710"/>
      </w:tblGrid>
      <w:tr w:rsidRPr="00614C9C" w:rsidR="00940E6C" w:rsidTr="3E4BEC95" w14:paraId="3D9086F1" w14:textId="77777777">
        <w:trPr>
          <w:trHeight w:val="25"/>
        </w:trPr>
        <w:tc>
          <w:tcPr>
            <w:tcW w:w="10080" w:type="dxa"/>
            <w:gridSpan w:val="3"/>
            <w:tcBorders>
              <w:top w:val="nil"/>
              <w:bottom w:val="nil"/>
            </w:tcBorders>
            <w:tcMar/>
          </w:tcPr>
          <w:p w:rsidRPr="009F1DC3" w:rsidR="00D44556" w:rsidP="009F1DC3" w:rsidRDefault="00403FC2" w14:paraId="21E08665" w14:textId="35AA30D4">
            <w:pPr>
              <w:rPr>
                <w:rFonts w:asciiTheme="minorHAnsi" w:hAnsiTheme="minorHAnsi"/>
                <w:color w:val="007A33"/>
                <w:sz w:val="24"/>
              </w:rPr>
            </w:pPr>
            <w:r>
              <w:rPr>
                <w:rFonts w:asciiTheme="minorHAnsi" w:hAnsiTheme="minorHAnsi"/>
                <w:color w:val="007A33"/>
                <w:sz w:val="24"/>
              </w:rPr>
              <w:t>Main Itinerary</w:t>
            </w:r>
            <w:r w:rsidR="009F1DC3">
              <w:rPr>
                <w:rFonts w:asciiTheme="minorHAnsi" w:hAnsiTheme="minorHAnsi"/>
                <w:color w:val="007A33"/>
                <w:sz w:val="24"/>
              </w:rPr>
              <w:t xml:space="preserve"> </w:t>
            </w:r>
            <w:r w:rsidR="009F1DC3">
              <w:rPr>
                <w:b w:val="0"/>
                <w:bCs/>
                <w:i/>
                <w:iCs/>
                <w:sz w:val="16"/>
                <w:szCs w:val="22"/>
              </w:rPr>
              <w:t>(A</w:t>
            </w:r>
            <w:r w:rsidRPr="009F1DC3" w:rsidR="00D44556">
              <w:rPr>
                <w:b w:val="0"/>
                <w:bCs/>
                <w:i/>
                <w:iCs/>
                <w:sz w:val="16"/>
                <w:szCs w:val="22"/>
              </w:rPr>
              <w:t>ll</w:t>
            </w:r>
            <w:r w:rsidRPr="009F1DC3" w:rsidR="00D44556">
              <w:rPr>
                <w:b w:val="0"/>
                <w:bCs/>
                <w:color w:val="007A33"/>
                <w:sz w:val="24"/>
              </w:rPr>
              <w:t xml:space="preserve"> </w:t>
            </w:r>
            <w:r w:rsidRPr="009F1DC3" w:rsidR="00D44556">
              <w:rPr>
                <w:b w:val="0"/>
                <w:bCs/>
                <w:i/>
                <w:iCs/>
                <w:sz w:val="16"/>
                <w:szCs w:val="22"/>
              </w:rPr>
              <w:t>guests should arrive at the Welcome Center for check-in.</w:t>
            </w:r>
            <w:r w:rsidRPr="009F1DC3" w:rsidR="009F1DC3">
              <w:rPr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</w:tr>
      <w:tr w:rsidRPr="00614C9C" w:rsidR="00940E6C" w:rsidTr="3E4BEC95" w14:paraId="16F8DD3A" w14:textId="77777777">
        <w:trPr>
          <w:trHeight w:val="25"/>
        </w:trPr>
        <w:tc>
          <w:tcPr>
            <w:tcW w:w="2340" w:type="dxa"/>
            <w:tcBorders>
              <w:top w:val="nil"/>
            </w:tcBorders>
            <w:tcMar/>
          </w:tcPr>
          <w:p w:rsidRPr="00614C9C" w:rsidR="0043753D" w:rsidP="0043753D" w:rsidRDefault="0043753D" w14:paraId="5F705B0A" w14:textId="625DD472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9:30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Borders>
              <w:top w:val="nil"/>
            </w:tcBorders>
            <w:tcMar/>
          </w:tcPr>
          <w:p w:rsidRPr="00614C9C" w:rsidR="0043753D" w:rsidP="0043753D" w:rsidRDefault="0043753D" w14:paraId="74616DB7" w14:textId="0FEF71E5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Check-</w:t>
            </w:r>
            <w:r w:rsidRPr="00614C9C" w:rsidR="006D0D48">
              <w:rPr>
                <w:rFonts w:asciiTheme="minorHAnsi" w:hAnsiTheme="minorHAnsi"/>
              </w:rPr>
              <w:t>I</w:t>
            </w:r>
            <w:r w:rsidRPr="00614C9C">
              <w:rPr>
                <w:rFonts w:asciiTheme="minorHAnsi" w:hAnsiTheme="minorHAnsi"/>
              </w:rPr>
              <w:t>n</w:t>
            </w:r>
          </w:p>
        </w:tc>
        <w:tc>
          <w:tcPr>
            <w:tcW w:w="1710" w:type="dxa"/>
            <w:tcBorders>
              <w:top w:val="nil"/>
            </w:tcBorders>
            <w:tcMar/>
          </w:tcPr>
          <w:p w:rsidRPr="00614C9C" w:rsidR="0043753D" w:rsidP="00614C9C" w:rsidRDefault="0043753D" w14:paraId="58BAF293" w14:textId="464782A4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Lobby</w:t>
            </w:r>
          </w:p>
        </w:tc>
      </w:tr>
      <w:tr w:rsidRPr="00614C9C" w:rsidR="00940E6C" w:rsidTr="3E4BEC95" w14:paraId="08C216E1" w14:textId="77777777">
        <w:tc>
          <w:tcPr>
            <w:tcW w:w="2340" w:type="dxa"/>
            <w:tcMar/>
          </w:tcPr>
          <w:p w:rsidRPr="00614C9C" w:rsidR="0043753D" w:rsidP="0043753D" w:rsidRDefault="0043753D" w14:paraId="644BBC28" w14:textId="150CE5DD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9:45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487E2C50" w14:textId="05855652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Brunch</w:t>
            </w:r>
          </w:p>
        </w:tc>
        <w:tc>
          <w:tcPr>
            <w:tcW w:w="1710" w:type="dxa"/>
            <w:tcMar/>
          </w:tcPr>
          <w:p w:rsidRPr="00614C9C" w:rsidR="0043753D" w:rsidP="00614C9C" w:rsidRDefault="008934D7" w14:paraId="2B76D47A" w14:textId="54E53D6F">
            <w:pPr>
              <w:jc w:val="right"/>
              <w:rPr>
                <w:rFonts w:asciiTheme="minorHAnsi" w:hAnsiTheme="minorHAnsi"/>
                <w:color w:val="007A33"/>
              </w:rPr>
            </w:pPr>
            <w:r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4DA455E5" w14:textId="77777777">
        <w:tc>
          <w:tcPr>
            <w:tcW w:w="2340" w:type="dxa"/>
            <w:tcMar/>
          </w:tcPr>
          <w:p w:rsidRPr="00614C9C" w:rsidR="0043753D" w:rsidP="0043753D" w:rsidRDefault="0043753D" w14:paraId="18F45EF4" w14:textId="31028D9F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10:00 - 10:35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61AAE1F1" w14:textId="73AF21D1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Welcome &amp; Remarks</w:t>
            </w:r>
            <w:r w:rsidR="00D71E1B">
              <w:t xml:space="preserve"> </w:t>
            </w:r>
          </w:p>
          <w:p w:rsidRPr="00614C9C" w:rsidR="0043753D" w:rsidP="006D0D48" w:rsidRDefault="0043753D" w14:paraId="014C7CD6" w14:textId="77777777">
            <w:pPr>
              <w:pStyle w:val="Subtitle"/>
              <w:numPr>
                <w:ilvl w:val="0"/>
                <w:numId w:val="1"/>
              </w:numPr>
              <w:ind w:left="288" w:hanging="144"/>
            </w:pPr>
            <w:r w:rsidRPr="00614C9C">
              <w:t>Ashley Crilly, Interim Senior Director of Undergraduate Enrollment Management</w:t>
            </w:r>
          </w:p>
          <w:p w:rsidRPr="00614C9C" w:rsidR="0043753D" w:rsidP="006D0D48" w:rsidRDefault="0043753D" w14:paraId="71EB665E" w14:textId="6E5DCCCB">
            <w:pPr>
              <w:pStyle w:val="Subtitle"/>
              <w:numPr>
                <w:ilvl w:val="0"/>
                <w:numId w:val="1"/>
              </w:numPr>
              <w:ind w:left="288" w:hanging="144"/>
            </w:pPr>
            <w:r w:rsidRPr="00614C9C">
              <w:t>Dr. Mohammad (Mo) Dehghani, Chancellor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6EC31909" w14:textId="7CAC496B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14DD8DA8" w14:textId="77777777">
        <w:tc>
          <w:tcPr>
            <w:tcW w:w="2340" w:type="dxa"/>
            <w:tcMar/>
          </w:tcPr>
          <w:p w:rsidRPr="00614C9C" w:rsidR="0043753D" w:rsidP="0043753D" w:rsidRDefault="0043753D" w14:paraId="34801420" w14:textId="38EE29A6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10:40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4E230218" w14:textId="77777777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Overview of Scholar’s Day</w:t>
            </w:r>
          </w:p>
          <w:p w:rsidRPr="00614C9C" w:rsidR="0043753D" w:rsidP="00D857AC" w:rsidRDefault="0043753D" w14:paraId="3090D29D" w14:textId="2098FF95">
            <w:pPr>
              <w:pStyle w:val="Subtitle"/>
              <w:numPr>
                <w:ilvl w:val="0"/>
                <w:numId w:val="1"/>
              </w:numPr>
              <w:ind w:left="288" w:hanging="144"/>
            </w:pPr>
            <w:r w:rsidRPr="00614C9C">
              <w:t>Bridgette Betz, Senior Director of Student Financial Services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3EEC9359" w14:textId="7889962A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22C495C2" w14:textId="77777777">
        <w:tc>
          <w:tcPr>
            <w:tcW w:w="2340" w:type="dxa"/>
            <w:tcMar/>
          </w:tcPr>
          <w:p w:rsidRPr="00614C9C" w:rsidR="0043753D" w:rsidP="0043753D" w:rsidRDefault="0043753D" w14:paraId="12903515" w14:textId="7919154C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10:45 </w:t>
            </w:r>
            <w:r w:rsidRPr="00614C9C" w:rsidR="006D0D48">
              <w:rPr>
                <w:rFonts w:asciiTheme="minorHAnsi" w:hAnsiTheme="minorHAnsi"/>
              </w:rPr>
              <w:t>AM</w:t>
            </w:r>
            <w:r w:rsidRPr="00614C9C">
              <w:rPr>
                <w:rFonts w:asciiTheme="minorHAnsi" w:hAnsiTheme="minorHAnsi"/>
              </w:rPr>
              <w:t xml:space="preserve"> - 12:20 </w:t>
            </w:r>
            <w:r w:rsidRPr="00614C9C" w:rsidR="006D0D48">
              <w:rPr>
                <w:rFonts w:asciiTheme="minorHAnsi" w:hAnsiTheme="minorHAnsi"/>
              </w:rPr>
              <w:t>PM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2F651DCF" w14:textId="77777777">
            <w:pPr>
              <w:rPr>
                <w:rFonts w:asciiTheme="minorHAnsi" w:hAnsiTheme="minorHAnsi"/>
              </w:rPr>
            </w:pPr>
            <w:r w:rsidRPr="00403FC2">
              <w:rPr>
                <w:rFonts w:asciiTheme="minorHAnsi" w:hAnsiTheme="minorHAnsi"/>
              </w:rPr>
              <w:t>Student I</w:t>
            </w:r>
            <w:r w:rsidRPr="00614C9C">
              <w:rPr>
                <w:rFonts w:asciiTheme="minorHAnsi" w:hAnsiTheme="minorHAnsi"/>
              </w:rPr>
              <w:t>nterviews</w:t>
            </w:r>
          </w:p>
          <w:p w:rsidR="00403FC2" w:rsidP="00403FC2" w:rsidRDefault="0043753D" w14:paraId="422CB940" w14:textId="20D44033">
            <w:pPr>
              <w:pStyle w:val="Subtitle"/>
            </w:pPr>
            <w:r w:rsidRPr="00614C9C">
              <w:t>Missouri S&amp;T staff will help students to their interview rooms in the Welcome Center. Parents should remain in the Ballroom</w:t>
            </w:r>
            <w:r w:rsidR="00403FC2">
              <w:t xml:space="preserve">. </w:t>
            </w:r>
          </w:p>
          <w:p w:rsidRPr="00403FC2" w:rsidR="00403FC2" w:rsidP="00403FC2" w:rsidRDefault="00403FC2" w14:paraId="61AE7651" w14:textId="77777777">
            <w:pPr>
              <w:rPr>
                <w:sz w:val="6"/>
                <w:szCs w:val="10"/>
              </w:rPr>
            </w:pPr>
          </w:p>
          <w:p w:rsidRPr="00403FC2" w:rsidR="0043753D" w:rsidP="00403FC2" w:rsidRDefault="00A73848" w14:paraId="4151324F" w14:textId="52CE7239">
            <w:pPr>
              <w:pStyle w:val="Subtitle"/>
            </w:pPr>
            <w:r w:rsidRPr="00A73848">
              <w:rPr>
                <w:color w:val="154734"/>
                <w:szCs w:val="22"/>
              </w:rPr>
              <w:t xml:space="preserve">Interview Groups: </w:t>
            </w:r>
            <w:r w:rsidRPr="00403FC2" w:rsidR="00403FC2">
              <w:rPr>
                <w:color w:val="154734"/>
                <w:szCs w:val="22"/>
              </w:rPr>
              <w:t>10:45 AM</w:t>
            </w:r>
            <w:r w:rsidRPr="00A73848">
              <w:rPr>
                <w:color w:val="154734"/>
                <w:sz w:val="14"/>
                <w:szCs w:val="18"/>
              </w:rPr>
              <w:t xml:space="preserve"> • </w:t>
            </w:r>
            <w:r w:rsidRPr="00403FC2" w:rsidR="00403FC2">
              <w:rPr>
                <w:color w:val="154734"/>
                <w:szCs w:val="22"/>
              </w:rPr>
              <w:t>11:05 AM</w:t>
            </w:r>
            <w:r w:rsidRPr="00A73848">
              <w:rPr>
                <w:color w:val="154734"/>
                <w:sz w:val="14"/>
                <w:szCs w:val="18"/>
              </w:rPr>
              <w:t xml:space="preserve"> • </w:t>
            </w:r>
            <w:r w:rsidRPr="00403FC2" w:rsidR="00403FC2">
              <w:rPr>
                <w:color w:val="154734"/>
                <w:szCs w:val="22"/>
              </w:rPr>
              <w:t>11:25 AM</w:t>
            </w:r>
            <w:r w:rsidRPr="00A73848">
              <w:rPr>
                <w:color w:val="154734"/>
                <w:sz w:val="14"/>
                <w:szCs w:val="18"/>
              </w:rPr>
              <w:t xml:space="preserve"> • </w:t>
            </w:r>
            <w:r w:rsidRPr="00403FC2" w:rsidR="00403FC2">
              <w:rPr>
                <w:color w:val="154734"/>
                <w:szCs w:val="22"/>
              </w:rPr>
              <w:t>11:45 AM</w:t>
            </w:r>
            <w:r w:rsidRPr="00A73848">
              <w:rPr>
                <w:color w:val="154734"/>
                <w:sz w:val="14"/>
                <w:szCs w:val="18"/>
              </w:rPr>
              <w:t xml:space="preserve"> • </w:t>
            </w:r>
            <w:r w:rsidRPr="00403FC2" w:rsidR="00403FC2">
              <w:rPr>
                <w:color w:val="154734"/>
                <w:szCs w:val="22"/>
              </w:rPr>
              <w:t>12:05 PM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6303C5B5" w14:textId="5152B2AE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5129F6C5" w14:textId="77777777">
        <w:tc>
          <w:tcPr>
            <w:tcW w:w="2340" w:type="dxa"/>
            <w:tcMar/>
          </w:tcPr>
          <w:p w:rsidRPr="00614C9C" w:rsidR="0043753D" w:rsidP="0043753D" w:rsidRDefault="0043753D" w14:paraId="6AB2079E" w14:textId="6D64773A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10:45 - 11:15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3E4BEC95" w:rsidRDefault="0043753D" w14:paraId="21D73374" w14:textId="48E95CDD">
            <w:pPr>
              <w:ind/>
              <w:rPr>
                <w:b w:val="0"/>
                <w:bCs w:val="0"/>
              </w:rPr>
            </w:pPr>
            <w:r w:rsidRPr="3E4BEC95" w:rsidR="0043753D">
              <w:rPr>
                <w:rFonts w:ascii="Libre Franklin" w:hAnsi="Libre Franklin" w:asciiTheme="minorAscii" w:hAnsiTheme="minorAscii"/>
              </w:rPr>
              <w:t>Missouri S&amp;T Staff Panel</w:t>
            </w:r>
          </w:p>
          <w:p w:rsidRPr="00614C9C" w:rsidR="0043753D" w:rsidP="3E4BEC95" w:rsidRDefault="0043753D" w14:paraId="48E4FAB4" w14:textId="2E1715B0">
            <w:pPr>
              <w:pStyle w:val="ListParagraph"/>
              <w:numPr>
                <w:ilvl w:val="0"/>
                <w:numId w:val="3"/>
              </w:numPr>
              <w:ind/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</w:pPr>
            <w:r w:rsidRPr="3E4BEC95" w:rsidR="0043753D"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  <w:t>Anna Kelly, Study Abroad Coordinator</w:t>
            </w:r>
          </w:p>
          <w:p w:rsidR="1C994290" w:rsidP="3E4BEC95" w:rsidRDefault="1C994290" w14:paraId="2182B63C" w14:textId="177AC6A7">
            <w:pPr>
              <w:pStyle w:val="ListParagraph"/>
              <w:numPr>
                <w:ilvl w:val="0"/>
                <w:numId w:val="3"/>
              </w:numPr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</w:pPr>
            <w:r w:rsidRPr="3E4BEC95" w:rsidR="1C994290"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  <w:t>Jason Newton, Program Manager of Academic Enrichment</w:t>
            </w:r>
          </w:p>
          <w:p w:rsidRPr="00614C9C" w:rsidR="0043753D" w:rsidP="3E4BEC95" w:rsidRDefault="0043753D" w14:paraId="4ADB37ED" w14:textId="12C25642">
            <w:pPr>
              <w:pStyle w:val="Subtitle"/>
              <w:numPr>
                <w:ilvl w:val="0"/>
                <w:numId w:val="3"/>
              </w:numPr>
              <w:ind/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</w:pPr>
            <w:r w:rsidRPr="3E4BEC95" w:rsidR="5523E1F5"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  <w:t xml:space="preserve">Dr. </w:t>
            </w:r>
            <w:r w:rsidRPr="3E4BEC95" w:rsidR="0043753D">
              <w:rPr>
                <w:rFonts w:ascii="Libre Franklin" w:hAnsi="Libre Franklin" w:eastAsia="Libre Franklin" w:cs="Libre Franklin" w:asciiTheme="minorAscii" w:hAnsiTheme="minorAscii" w:eastAsiaTheme="minorAscii" w:cstheme="minorAscii"/>
                <w:b w:val="0"/>
                <w:bCs w:val="0"/>
                <w:color w:val="auto"/>
                <w:sz w:val="18"/>
                <w:szCs w:val="18"/>
              </w:rPr>
              <w:t>Rachel Kohman, Assistant Dean of Entrepreneurship Education for Kummer College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56FD5EC8" w14:textId="6C9DACED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54367A8F" w14:textId="77777777">
        <w:tc>
          <w:tcPr>
            <w:tcW w:w="2340" w:type="dxa"/>
            <w:tcMar/>
          </w:tcPr>
          <w:p w:rsidRPr="00614C9C" w:rsidR="0043753D" w:rsidP="0043753D" w:rsidRDefault="0043753D" w14:paraId="1CDE8782" w14:textId="0348A7C3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11:15 - 11:45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6249019A" w14:textId="77777777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What’s Next for Admitted Students</w:t>
            </w:r>
          </w:p>
          <w:p w:rsidRPr="00614C9C" w:rsidR="0043753D" w:rsidP="00614C9C" w:rsidRDefault="0043753D" w14:paraId="7595D643" w14:textId="77777777">
            <w:pPr>
              <w:pStyle w:val="Subtitle"/>
              <w:numPr>
                <w:ilvl w:val="0"/>
                <w:numId w:val="1"/>
              </w:numPr>
              <w:ind w:left="288" w:hanging="144"/>
            </w:pPr>
            <w:r w:rsidRPr="00614C9C">
              <w:t>Kelly Sharp, Associate Director for Undergraduate Admissions</w:t>
            </w:r>
          </w:p>
          <w:p w:rsidRPr="00614C9C" w:rsidR="0043753D" w:rsidP="00614C9C" w:rsidRDefault="0043753D" w14:paraId="20013608" w14:textId="1049CD31">
            <w:pPr>
              <w:pStyle w:val="Subtitle"/>
              <w:numPr>
                <w:ilvl w:val="0"/>
                <w:numId w:val="1"/>
              </w:numPr>
              <w:ind w:left="288" w:hanging="144"/>
            </w:pPr>
            <w:r w:rsidRPr="00614C9C">
              <w:t>Bridgette Betz, Senior Director of Student Financial Services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6982A666" w14:textId="77FFF9A1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940E6C" w:rsidTr="3E4BEC95" w14:paraId="7336F85D" w14:textId="77777777">
        <w:tc>
          <w:tcPr>
            <w:tcW w:w="2340" w:type="dxa"/>
            <w:tcMar/>
          </w:tcPr>
          <w:p w:rsidRPr="00614C9C" w:rsidR="0043753D" w:rsidP="0043753D" w:rsidRDefault="0043753D" w14:paraId="265F2355" w14:textId="0549D23B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11:40 - 11:50 </w:t>
            </w:r>
            <w:r w:rsidRPr="00614C9C" w:rsidR="006D0D48">
              <w:rPr>
                <w:rFonts w:asciiTheme="minorHAnsi" w:hAnsiTheme="minorHAnsi"/>
              </w:rPr>
              <w:t>AM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2ADB3BE3" w14:textId="2884D48A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Missouri S&amp;T Student Panel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37953C4C" w14:textId="3218874E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Ballroom</w:t>
            </w:r>
          </w:p>
        </w:tc>
      </w:tr>
      <w:tr w:rsidRPr="00614C9C" w:rsidR="006D0D48" w:rsidTr="3E4BEC95" w14:paraId="2FD32C4B" w14:textId="77777777">
        <w:trPr>
          <w:trHeight w:val="23"/>
        </w:trPr>
        <w:tc>
          <w:tcPr>
            <w:tcW w:w="10080" w:type="dxa"/>
            <w:gridSpan w:val="3"/>
            <w:tcBorders>
              <w:top w:val="nil"/>
              <w:bottom w:val="nil"/>
            </w:tcBorders>
            <w:tcMar/>
            <w:vAlign w:val="bottom"/>
          </w:tcPr>
          <w:p w:rsidR="00D44556" w:rsidP="00940E6C" w:rsidRDefault="00D44556" w14:paraId="10399FB0" w14:textId="77777777">
            <w:pPr>
              <w:rPr>
                <w:rFonts w:asciiTheme="minorHAnsi" w:hAnsiTheme="minorHAnsi"/>
                <w:color w:val="007A33"/>
                <w:sz w:val="24"/>
              </w:rPr>
            </w:pPr>
          </w:p>
          <w:p w:rsidRPr="009F1DC3" w:rsidR="00D44556" w:rsidP="009F1DC3" w:rsidRDefault="006D0D48" w14:paraId="6328D07D" w14:textId="2C2E9048">
            <w:pPr>
              <w:rPr>
                <w:rFonts w:asciiTheme="minorHAnsi" w:hAnsiTheme="minorHAnsi"/>
                <w:color w:val="007A33"/>
                <w:sz w:val="24"/>
              </w:rPr>
            </w:pPr>
            <w:r w:rsidRPr="00614C9C">
              <w:rPr>
                <w:rFonts w:asciiTheme="minorHAnsi" w:hAnsiTheme="minorHAnsi"/>
                <w:color w:val="007A33"/>
                <w:sz w:val="24"/>
              </w:rPr>
              <w:t>Optional Post</w:t>
            </w:r>
            <w:r w:rsidR="003656D3">
              <w:rPr>
                <w:rFonts w:asciiTheme="minorHAnsi" w:hAnsiTheme="minorHAnsi"/>
                <w:color w:val="007A33"/>
                <w:sz w:val="24"/>
              </w:rPr>
              <w:t>-</w:t>
            </w:r>
            <w:r w:rsidRPr="00614C9C">
              <w:rPr>
                <w:rFonts w:asciiTheme="minorHAnsi" w:hAnsiTheme="minorHAnsi"/>
                <w:color w:val="007A33"/>
                <w:sz w:val="24"/>
              </w:rPr>
              <w:t>Interview Activities</w:t>
            </w:r>
            <w:r w:rsidR="009F1DC3">
              <w:rPr>
                <w:rFonts w:asciiTheme="minorHAnsi" w:hAnsiTheme="minorHAnsi"/>
                <w:color w:val="007A33"/>
                <w:sz w:val="24"/>
              </w:rPr>
              <w:t xml:space="preserve"> </w:t>
            </w:r>
            <w:r w:rsidR="009F1DC3">
              <w:rPr>
                <w:b w:val="0"/>
                <w:bCs/>
                <w:i/>
                <w:iCs/>
                <w:sz w:val="16"/>
                <w:szCs w:val="22"/>
              </w:rPr>
              <w:t>(S</w:t>
            </w:r>
            <w:r w:rsidRPr="009F1DC3" w:rsidR="00D44556">
              <w:rPr>
                <w:b w:val="0"/>
                <w:bCs/>
                <w:i/>
                <w:iCs/>
                <w:sz w:val="16"/>
                <w:szCs w:val="22"/>
              </w:rPr>
              <w:t>tudents</w:t>
            </w:r>
            <w:r w:rsidRPr="009F1DC3" w:rsidR="00D44556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9F1DC3" w:rsidR="00D44556">
              <w:rPr>
                <w:b w:val="0"/>
                <w:bCs/>
                <w:i/>
                <w:iCs/>
                <w:sz w:val="16"/>
                <w:szCs w:val="22"/>
              </w:rPr>
              <w:t>may participate in any optional activity after their interview.</w:t>
            </w:r>
            <w:r w:rsidR="009F1DC3">
              <w:rPr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</w:tr>
      <w:tr w:rsidRPr="00614C9C" w:rsidR="00940E6C" w:rsidTr="3E4BEC95" w14:paraId="56C18CA2" w14:textId="77777777">
        <w:tc>
          <w:tcPr>
            <w:tcW w:w="2340" w:type="dxa"/>
            <w:tcBorders>
              <w:top w:val="nil"/>
            </w:tcBorders>
            <w:tcMar/>
          </w:tcPr>
          <w:p w:rsidRPr="00614C9C" w:rsidR="0043753D" w:rsidP="0043753D" w:rsidRDefault="0043753D" w14:paraId="53570DC4" w14:textId="2D01745B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12:00 </w:t>
            </w:r>
            <w:r w:rsidRPr="00614C9C" w:rsidR="006D0D48">
              <w:rPr>
                <w:rFonts w:asciiTheme="minorHAnsi" w:hAnsiTheme="minorHAnsi"/>
              </w:rPr>
              <w:t>PM</w:t>
            </w:r>
            <w:r w:rsidRPr="00614C9C">
              <w:rPr>
                <w:rFonts w:asciiTheme="minorHAnsi" w:hAnsiTheme="minorHAnsi"/>
              </w:rPr>
              <w:t xml:space="preserve"> </w:t>
            </w:r>
            <w:r w:rsidRPr="00614C9C" w:rsidR="006D0D48">
              <w:rPr>
                <w:rFonts w:asciiTheme="minorHAnsi" w:hAnsiTheme="minorHAnsi"/>
              </w:rPr>
              <w:t>&amp;</w:t>
            </w:r>
            <w:r w:rsidRPr="00614C9C">
              <w:rPr>
                <w:rFonts w:asciiTheme="minorHAnsi" w:hAnsiTheme="minorHAnsi"/>
              </w:rPr>
              <w:t xml:space="preserve"> 12:30 </w:t>
            </w:r>
            <w:r w:rsidRPr="00614C9C" w:rsidR="006D0D48">
              <w:rPr>
                <w:rFonts w:asciiTheme="minorHAnsi" w:hAnsiTheme="minorHAnsi"/>
              </w:rPr>
              <w:t>PM</w:t>
            </w:r>
          </w:p>
        </w:tc>
        <w:tc>
          <w:tcPr>
            <w:tcW w:w="6030" w:type="dxa"/>
            <w:tcBorders>
              <w:top w:val="nil"/>
            </w:tcBorders>
            <w:tcMar/>
          </w:tcPr>
          <w:p w:rsidRPr="00614C9C" w:rsidR="0043753D" w:rsidP="0043753D" w:rsidRDefault="0043753D" w14:paraId="326F01AA" w14:textId="77777777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Campus Tour</w:t>
            </w:r>
          </w:p>
          <w:p w:rsidRPr="00614C9C" w:rsidR="0043753D" w:rsidP="006D0D48" w:rsidRDefault="0043753D" w14:paraId="4DB7EDD8" w14:textId="4E67FB6D">
            <w:pPr>
              <w:pStyle w:val="Subtitle"/>
            </w:pPr>
            <w:r w:rsidRPr="00614C9C">
              <w:t xml:space="preserve">Take a walking tour of the campus with a </w:t>
            </w:r>
            <w:r w:rsidR="00BF071A">
              <w:t>S</w:t>
            </w:r>
            <w:r w:rsidRPr="00614C9C">
              <w:t xml:space="preserve">tudent </w:t>
            </w:r>
            <w:r w:rsidR="00BF071A">
              <w:t>A</w:t>
            </w:r>
            <w:r w:rsidRPr="00614C9C">
              <w:t>mbassador.</w:t>
            </w:r>
          </w:p>
        </w:tc>
        <w:tc>
          <w:tcPr>
            <w:tcW w:w="1710" w:type="dxa"/>
            <w:tcBorders>
              <w:top w:val="nil"/>
            </w:tcBorders>
            <w:tcMar/>
          </w:tcPr>
          <w:p w:rsidRPr="00614C9C" w:rsidR="0043753D" w:rsidP="00614C9C" w:rsidRDefault="0043753D" w14:paraId="242C68EA" w14:textId="71AB01CF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S&amp;T Campus</w:t>
            </w:r>
          </w:p>
        </w:tc>
      </w:tr>
      <w:tr w:rsidRPr="00614C9C" w:rsidR="00940E6C" w:rsidTr="3E4BEC95" w14:paraId="4E9F92D2" w14:textId="77777777">
        <w:tc>
          <w:tcPr>
            <w:tcW w:w="2340" w:type="dxa"/>
            <w:tcMar/>
          </w:tcPr>
          <w:p w:rsidRPr="00614C9C" w:rsidR="0043753D" w:rsidP="0043753D" w:rsidRDefault="0043753D" w14:paraId="5A3D0275" w14:textId="0B4BD60B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12:00 - 1:30 </w:t>
            </w:r>
            <w:r w:rsidRPr="00614C9C" w:rsidR="006D0D48">
              <w:rPr>
                <w:rFonts w:asciiTheme="minorHAnsi" w:hAnsiTheme="minorHAnsi"/>
              </w:rPr>
              <w:t>PM</w:t>
            </w:r>
          </w:p>
        </w:tc>
        <w:tc>
          <w:tcPr>
            <w:tcW w:w="6030" w:type="dxa"/>
            <w:tcMar/>
          </w:tcPr>
          <w:p w:rsidRPr="00614C9C" w:rsidR="0043753D" w:rsidP="0043753D" w:rsidRDefault="0043753D" w14:paraId="27E7333F" w14:textId="77777777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Student Design Center Tours</w:t>
            </w:r>
          </w:p>
          <w:p w:rsidRPr="00614C9C" w:rsidR="0043753D" w:rsidP="006D0D48" w:rsidRDefault="0043753D" w14:paraId="71943A03" w14:textId="1092494F">
            <w:pPr>
              <w:pStyle w:val="Subtitle"/>
            </w:pPr>
            <w:r w:rsidRPr="00614C9C">
              <w:t>Take a tour of the Kummer Student Design Center, home of many of our design teams.</w:t>
            </w:r>
          </w:p>
        </w:tc>
        <w:tc>
          <w:tcPr>
            <w:tcW w:w="1710" w:type="dxa"/>
            <w:tcMar/>
          </w:tcPr>
          <w:p w:rsidRPr="00614C9C" w:rsidR="0043753D" w:rsidP="00614C9C" w:rsidRDefault="0043753D" w14:paraId="5E827A6D" w14:textId="2A9D1A4D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Design Center</w:t>
            </w:r>
          </w:p>
        </w:tc>
      </w:tr>
      <w:tr w:rsidRPr="00614C9C" w:rsidR="009F1DC3" w:rsidTr="3E4BEC95" w14:paraId="54218816" w14:textId="77777777">
        <w:tc>
          <w:tcPr>
            <w:tcW w:w="2340" w:type="dxa"/>
            <w:tcMar/>
          </w:tcPr>
          <w:p w:rsidRPr="00614C9C" w:rsidR="009F1DC3" w:rsidP="009F1DC3" w:rsidRDefault="009F1DC3" w14:paraId="024540C3" w14:textId="5970D960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 xml:space="preserve">12:00 - </w:t>
            </w:r>
            <w:r>
              <w:rPr>
                <w:rFonts w:asciiTheme="minorHAnsi" w:hAnsiTheme="minorHAnsi"/>
              </w:rPr>
              <w:t>3</w:t>
            </w:r>
            <w:r w:rsidRPr="00614C9C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0</w:t>
            </w:r>
            <w:r w:rsidRPr="00614C9C">
              <w:rPr>
                <w:rFonts w:asciiTheme="minorHAnsi" w:hAnsiTheme="minorHAnsi"/>
              </w:rPr>
              <w:t>0 PM</w:t>
            </w:r>
          </w:p>
        </w:tc>
        <w:tc>
          <w:tcPr>
            <w:tcW w:w="6030" w:type="dxa"/>
            <w:tcMar/>
          </w:tcPr>
          <w:p w:rsidRPr="00614C9C" w:rsidR="009F1DC3" w:rsidP="009F1DC3" w:rsidRDefault="009F1DC3" w14:paraId="3F35D5E5" w14:textId="06A79E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Residential Life Tours</w:t>
            </w:r>
          </w:p>
          <w:p w:rsidRPr="009F1DC3" w:rsidR="009F1DC3" w:rsidP="2AA0036D" w:rsidRDefault="009F1DC3" w14:paraId="35D2336F" w14:textId="1F46F5B1">
            <w:pP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2AA0036D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Take a tour of the University Commons, Residential Commons, or Thomas Jefferson Residence Hall. </w:t>
            </w:r>
          </w:p>
        </w:tc>
        <w:tc>
          <w:tcPr>
            <w:tcW w:w="1710" w:type="dxa"/>
            <w:tcMar/>
          </w:tcPr>
          <w:p w:rsidRPr="00614C9C" w:rsidR="009F1DC3" w:rsidP="009F1DC3" w:rsidRDefault="009F1DC3" w14:paraId="5C0C04D0" w14:textId="6E41A319">
            <w:pPr>
              <w:jc w:val="right"/>
              <w:rPr>
                <w:rFonts w:asciiTheme="minorHAnsi" w:hAnsiTheme="minorHAnsi"/>
                <w:color w:val="007A33"/>
              </w:rPr>
            </w:pPr>
            <w:r>
              <w:rPr>
                <w:rFonts w:asciiTheme="minorHAnsi" w:hAnsiTheme="minorHAnsi"/>
                <w:color w:val="007A33"/>
              </w:rPr>
              <w:t>S&amp;T Campus</w:t>
            </w:r>
          </w:p>
        </w:tc>
      </w:tr>
      <w:tr w:rsidRPr="00614C9C" w:rsidR="009F1DC3" w:rsidTr="3E4BEC95" w14:paraId="656438BE" w14:textId="77777777">
        <w:tc>
          <w:tcPr>
            <w:tcW w:w="2340" w:type="dxa"/>
            <w:tcMar/>
          </w:tcPr>
          <w:p w:rsidRPr="00614C9C" w:rsidR="009F1DC3" w:rsidP="009F1DC3" w:rsidRDefault="009F1DC3" w14:paraId="5AD0595B" w14:textId="14F1FBB2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11:00 AM - 3:00 PM</w:t>
            </w:r>
          </w:p>
        </w:tc>
        <w:tc>
          <w:tcPr>
            <w:tcW w:w="6030" w:type="dxa"/>
            <w:tcMar/>
          </w:tcPr>
          <w:p w:rsidRPr="00614C9C" w:rsidR="009F1DC3" w:rsidP="009F1DC3" w:rsidRDefault="009F1DC3" w14:paraId="6A71F314" w14:textId="77777777">
            <w:pPr>
              <w:rPr>
                <w:rFonts w:asciiTheme="minorHAnsi" w:hAnsiTheme="minorHAnsi"/>
              </w:rPr>
            </w:pPr>
            <w:r w:rsidRPr="00614C9C">
              <w:rPr>
                <w:rFonts w:asciiTheme="minorHAnsi" w:hAnsiTheme="minorHAnsi"/>
              </w:rPr>
              <w:t>The S&amp;T Store</w:t>
            </w:r>
          </w:p>
          <w:p w:rsidRPr="00B677C7" w:rsidR="00B677C7" w:rsidP="00B677C7" w:rsidRDefault="009F1DC3" w14:paraId="0600D473" w14:textId="288BEF78">
            <w:pPr>
              <w:pStyle w:val="Subtitle"/>
            </w:pPr>
            <w:r w:rsidRPr="00614C9C">
              <w:t xml:space="preserve">Stop in the S&amp;T Bookstore for S&amp;T apparel and accessories. </w:t>
            </w:r>
          </w:p>
        </w:tc>
        <w:tc>
          <w:tcPr>
            <w:tcW w:w="1710" w:type="dxa"/>
            <w:tcMar/>
          </w:tcPr>
          <w:p w:rsidRPr="00614C9C" w:rsidR="009F1DC3" w:rsidP="009F1DC3" w:rsidRDefault="009F1DC3" w14:paraId="68E2F1D4" w14:textId="47D096A9">
            <w:pPr>
              <w:jc w:val="right"/>
              <w:rPr>
                <w:rFonts w:asciiTheme="minorHAnsi" w:hAnsiTheme="minorHAnsi"/>
                <w:color w:val="007A33"/>
              </w:rPr>
            </w:pPr>
            <w:r w:rsidRPr="00614C9C">
              <w:rPr>
                <w:rFonts w:asciiTheme="minorHAnsi" w:hAnsiTheme="minorHAnsi"/>
                <w:color w:val="007A33"/>
              </w:rPr>
              <w:t>Havener Center</w:t>
            </w:r>
          </w:p>
        </w:tc>
      </w:tr>
    </w:tbl>
    <w:p w:rsidRPr="00B677C7" w:rsidR="00B677C7" w:rsidP="00B677C7" w:rsidRDefault="00B677C7" w14:paraId="5940EB64" w14:textId="77777777">
      <w:pPr>
        <w:spacing w:after="0" w:line="240" w:lineRule="auto"/>
        <w:rPr>
          <w:rFonts w:asciiTheme="minorHAnsi" w:hAnsiTheme="minorHAnsi"/>
          <w:color w:val="007A33"/>
          <w:sz w:val="12"/>
          <w:szCs w:val="12"/>
        </w:rPr>
      </w:pPr>
    </w:p>
    <w:p w:rsidRPr="009F1DC3" w:rsidR="0043753D" w:rsidP="00D71E1B" w:rsidRDefault="0043753D" w14:paraId="5DFF71DF" w14:textId="246BDE6E">
      <w:pPr>
        <w:spacing w:after="0" w:line="240" w:lineRule="auto"/>
        <w:jc w:val="center"/>
        <w:rPr>
          <w:rFonts w:asciiTheme="minorHAnsi" w:hAnsiTheme="minorHAnsi"/>
          <w:color w:val="007A33"/>
          <w:sz w:val="22"/>
          <w:szCs w:val="22"/>
        </w:rPr>
      </w:pPr>
      <w:r w:rsidRPr="009F1DC3">
        <w:rPr>
          <w:rFonts w:asciiTheme="minorHAnsi" w:hAnsiTheme="minorHAnsi"/>
          <w:color w:val="007A33"/>
          <w:sz w:val="22"/>
          <w:szCs w:val="22"/>
        </w:rPr>
        <w:t>Thank you for attending Scholar’s Day</w:t>
      </w:r>
      <w:r w:rsidRPr="009F1DC3" w:rsidR="00940E6C">
        <w:rPr>
          <w:rFonts w:asciiTheme="minorHAnsi" w:hAnsiTheme="minorHAnsi"/>
          <w:color w:val="007A33"/>
          <w:sz w:val="22"/>
          <w:szCs w:val="22"/>
        </w:rPr>
        <w:t>!</w:t>
      </w:r>
      <w:r w:rsidRPr="009F1DC3">
        <w:rPr>
          <w:rFonts w:asciiTheme="minorHAnsi" w:hAnsiTheme="minorHAnsi"/>
          <w:color w:val="007A33"/>
          <w:sz w:val="22"/>
          <w:szCs w:val="22"/>
        </w:rPr>
        <w:t xml:space="preserve"> Before you depart, please visit the Admissions table located in the </w:t>
      </w:r>
      <w:r w:rsidRPr="009F1DC3" w:rsidR="00D44556">
        <w:rPr>
          <w:rFonts w:asciiTheme="minorHAnsi" w:hAnsiTheme="minorHAnsi"/>
          <w:color w:val="007A33"/>
          <w:sz w:val="22"/>
          <w:szCs w:val="22"/>
        </w:rPr>
        <w:t>l</w:t>
      </w:r>
      <w:r w:rsidRPr="009F1DC3">
        <w:rPr>
          <w:rFonts w:asciiTheme="minorHAnsi" w:hAnsiTheme="minorHAnsi"/>
          <w:color w:val="007A33"/>
          <w:sz w:val="22"/>
          <w:szCs w:val="22"/>
        </w:rPr>
        <w:t>obby to complete your evaluation to receive a Scholar’s Day shirt!</w:t>
      </w:r>
    </w:p>
    <w:sectPr w:rsidRPr="009F1DC3" w:rsidR="0043753D" w:rsidSect="00D71E1B">
      <w:headerReference w:type="default" r:id="rId10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36E" w:rsidP="00403FC2" w:rsidRDefault="00BC136E" w14:paraId="7720CFBF" w14:textId="77777777">
      <w:pPr>
        <w:spacing w:after="0" w:line="240" w:lineRule="auto"/>
      </w:pPr>
      <w:r>
        <w:separator/>
      </w:r>
    </w:p>
  </w:endnote>
  <w:endnote w:type="continuationSeparator" w:id="0">
    <w:p w:rsidR="00BC136E" w:rsidP="00403FC2" w:rsidRDefault="00BC136E" w14:paraId="56610E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36E" w:rsidP="00403FC2" w:rsidRDefault="00BC136E" w14:paraId="1A17FCC4" w14:textId="77777777">
      <w:pPr>
        <w:spacing w:after="0" w:line="240" w:lineRule="auto"/>
      </w:pPr>
      <w:r>
        <w:separator/>
      </w:r>
    </w:p>
  </w:footnote>
  <w:footnote w:type="continuationSeparator" w:id="0">
    <w:p w:rsidR="00BC136E" w:rsidP="00403FC2" w:rsidRDefault="00BC136E" w14:paraId="713B05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5"/>
      <w:gridCol w:w="5215"/>
    </w:tblGrid>
    <w:tr w:rsidR="00D71E1B" w:rsidTr="00D857AC" w14:paraId="1951AF71" w14:textId="77777777">
      <w:tc>
        <w:tcPr>
          <w:tcW w:w="48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71E1B" w:rsidP="00D71E1B" w:rsidRDefault="00D71E1B" w14:paraId="632EDA5F" w14:textId="7858669E">
          <w:pPr>
            <w:pStyle w:val="Header"/>
            <w:rPr>
              <w:rFonts w:asciiTheme="minorHAnsi" w:hAnsiTheme="minorHAnsi"/>
              <w:b w:val="0"/>
              <w:bCs/>
              <w:sz w:val="40"/>
              <w:szCs w:val="40"/>
            </w:rPr>
          </w:pPr>
          <w:r w:rsidRPr="00D71E1B">
            <w:rPr>
              <w:rFonts w:asciiTheme="minorHAnsi" w:hAnsiTheme="minorHAnsi"/>
              <w:b w:val="0"/>
              <w:bCs/>
              <w:noProof/>
              <w:sz w:val="40"/>
              <w:szCs w:val="40"/>
            </w:rPr>
            <w:drawing>
              <wp:inline distT="0" distB="0" distL="0" distR="0" wp14:anchorId="1EAF0815" wp14:editId="4F5BF38C">
                <wp:extent cx="2619375" cy="457200"/>
                <wp:effectExtent l="0" t="0" r="9525" b="0"/>
                <wp:docPr id="161430054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25931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Pr="002F78DC" w:rsidR="00D71E1B" w:rsidP="00D71E1B" w:rsidRDefault="00D71E1B" w14:paraId="124A7429" w14:textId="7F04DB27">
          <w:pPr>
            <w:pStyle w:val="Header"/>
            <w:jc w:val="right"/>
            <w:rPr>
              <w:rFonts w:asciiTheme="minorHAnsi" w:hAnsiTheme="minorHAnsi"/>
              <w:sz w:val="40"/>
              <w:szCs w:val="40"/>
            </w:rPr>
          </w:pPr>
          <w:r w:rsidRPr="002F78DC">
            <w:rPr>
              <w:rFonts w:asciiTheme="minorHAnsi" w:hAnsiTheme="minorHAnsi"/>
              <w:sz w:val="40"/>
              <w:szCs w:val="40"/>
            </w:rPr>
            <w:t>Scholar’s Day Agenda</w:t>
          </w:r>
        </w:p>
        <w:p w:rsidR="00D71E1B" w:rsidP="00D71E1B" w:rsidRDefault="00D71E1B" w14:paraId="177C5EE8" w14:textId="1CE9936B">
          <w:pPr>
            <w:pStyle w:val="Header"/>
            <w:jc w:val="right"/>
            <w:rPr>
              <w:rFonts w:asciiTheme="minorHAnsi" w:hAnsiTheme="minorHAnsi"/>
              <w:b w:val="0"/>
              <w:bCs/>
              <w:sz w:val="40"/>
              <w:szCs w:val="40"/>
            </w:rPr>
          </w:pPr>
          <w:r w:rsidRPr="002F78DC">
            <w:rPr>
              <w:rFonts w:asciiTheme="minorHAnsi" w:hAnsiTheme="minorHAnsi"/>
              <w:b w:val="0"/>
              <w:bCs/>
              <w:sz w:val="40"/>
              <w:szCs w:val="40"/>
            </w:rPr>
            <w:t>Saturday, January 31, 2026</w:t>
          </w:r>
        </w:p>
      </w:tc>
    </w:tr>
  </w:tbl>
  <w:p w:rsidRPr="00D71E1B" w:rsidR="00D71E1B" w:rsidP="00D71E1B" w:rsidRDefault="00D71E1B" w14:paraId="2321E745" w14:textId="77777777">
    <w:pPr>
      <w:pStyle w:val="Header"/>
      <w:rPr>
        <w:rFonts w:asciiTheme="minorHAnsi" w:hAnsiTheme="minorHAnsi"/>
        <w:b w:val="0"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f777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c14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B337ED"/>
    <w:multiLevelType w:val="hybridMultilevel"/>
    <w:tmpl w:val="5B9A9A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8493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3D"/>
    <w:rsid w:val="001D4181"/>
    <w:rsid w:val="002C4E91"/>
    <w:rsid w:val="002F78DC"/>
    <w:rsid w:val="003656D3"/>
    <w:rsid w:val="00403FC2"/>
    <w:rsid w:val="004324F1"/>
    <w:rsid w:val="0043753D"/>
    <w:rsid w:val="00614C9C"/>
    <w:rsid w:val="006D0D48"/>
    <w:rsid w:val="00800147"/>
    <w:rsid w:val="00806CAF"/>
    <w:rsid w:val="008127A7"/>
    <w:rsid w:val="00835E55"/>
    <w:rsid w:val="008934D7"/>
    <w:rsid w:val="00940E6C"/>
    <w:rsid w:val="00946E43"/>
    <w:rsid w:val="009F1DC3"/>
    <w:rsid w:val="00A73848"/>
    <w:rsid w:val="00B2307B"/>
    <w:rsid w:val="00B677C7"/>
    <w:rsid w:val="00B84339"/>
    <w:rsid w:val="00BC136E"/>
    <w:rsid w:val="00BF071A"/>
    <w:rsid w:val="00CF259D"/>
    <w:rsid w:val="00D44556"/>
    <w:rsid w:val="00D71E1B"/>
    <w:rsid w:val="00D857AC"/>
    <w:rsid w:val="00E808B6"/>
    <w:rsid w:val="00FD1074"/>
    <w:rsid w:val="1C994290"/>
    <w:rsid w:val="2AA0036D"/>
    <w:rsid w:val="3E4BEC95"/>
    <w:rsid w:val="4C4570F7"/>
    <w:rsid w:val="5523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F24D"/>
  <w15:chartTrackingRefBased/>
  <w15:docId w15:val="{B1C2A826-F655-4CDD-BEBC-DE61D38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4C9C"/>
    <w:rPr>
      <w:rFonts w:asciiTheme="majorHAnsi" w:hAnsiTheme="majorHAnsi"/>
      <w:b/>
      <w:color w:val="15473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53D"/>
    <w:pPr>
      <w:keepNext/>
      <w:keepLines/>
      <w:spacing w:before="360" w:after="80"/>
      <w:outlineLvl w:val="0"/>
    </w:pPr>
    <w:rPr>
      <w:rFonts w:eastAsiaTheme="majorEastAsia" w:cstheme="majorBidi"/>
      <w:color w:val="0F342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3D"/>
    <w:pPr>
      <w:keepNext/>
      <w:keepLines/>
      <w:spacing w:before="160" w:after="80"/>
      <w:outlineLvl w:val="1"/>
    </w:pPr>
    <w:rPr>
      <w:rFonts w:eastAsiaTheme="majorEastAsia" w:cstheme="majorBidi"/>
      <w:color w:val="0F342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3D"/>
    <w:pPr>
      <w:keepNext/>
      <w:keepLines/>
      <w:spacing w:before="160" w:after="80"/>
      <w:outlineLvl w:val="2"/>
    </w:pPr>
    <w:rPr>
      <w:rFonts w:eastAsiaTheme="majorEastAsia" w:cstheme="majorBidi"/>
      <w:color w:val="0F342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4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3D"/>
    <w:pPr>
      <w:keepNext/>
      <w:keepLines/>
      <w:spacing w:before="80" w:after="40"/>
      <w:outlineLvl w:val="4"/>
    </w:pPr>
    <w:rPr>
      <w:rFonts w:eastAsiaTheme="majorEastAsia" w:cstheme="majorBidi"/>
      <w:color w:val="0F342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753D"/>
    <w:rPr>
      <w:rFonts w:asciiTheme="majorHAnsi" w:hAnsiTheme="majorHAnsi" w:eastAsiaTheme="majorEastAsia" w:cstheme="majorBidi"/>
      <w:color w:val="0F342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753D"/>
    <w:rPr>
      <w:rFonts w:asciiTheme="majorHAnsi" w:hAnsiTheme="majorHAnsi" w:eastAsiaTheme="majorEastAsia" w:cstheme="majorBidi"/>
      <w:color w:val="0F342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753D"/>
    <w:rPr>
      <w:rFonts w:eastAsiaTheme="majorEastAsia" w:cstheme="majorBidi"/>
      <w:color w:val="0F342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753D"/>
    <w:rPr>
      <w:rFonts w:eastAsiaTheme="majorEastAsia" w:cstheme="majorBidi"/>
      <w:i/>
      <w:iCs/>
      <w:color w:val="0F342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753D"/>
    <w:rPr>
      <w:rFonts w:eastAsiaTheme="majorEastAsia" w:cstheme="majorBidi"/>
      <w:color w:val="0F342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75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75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75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7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3D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75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9C"/>
    <w:pPr>
      <w:spacing w:after="0" w:line="240" w:lineRule="auto"/>
    </w:pPr>
    <w:rPr>
      <w:rFonts w:asciiTheme="minorHAnsi" w:hAnsiTheme="minorHAnsi"/>
      <w:b w:val="0"/>
      <w:color w:val="auto"/>
      <w:sz w:val="18"/>
    </w:rPr>
  </w:style>
  <w:style w:type="character" w:styleId="SubtitleChar" w:customStyle="1">
    <w:name w:val="Subtitle Char"/>
    <w:basedOn w:val="DefaultParagraphFont"/>
    <w:link w:val="Subtitle"/>
    <w:uiPriority w:val="11"/>
    <w:rsid w:val="00614C9C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375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7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3D"/>
    <w:rPr>
      <w:i/>
      <w:iCs/>
      <w:color w:val="0F342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3D"/>
    <w:pPr>
      <w:pBdr>
        <w:top w:val="single" w:color="0F3426" w:themeColor="accent1" w:themeShade="BF" w:sz="4" w:space="10"/>
        <w:bottom w:val="single" w:color="0F3426" w:themeColor="accent1" w:themeShade="BF" w:sz="4" w:space="10"/>
      </w:pBdr>
      <w:spacing w:before="360" w:after="360"/>
      <w:ind w:left="864" w:right="864"/>
      <w:jc w:val="center"/>
    </w:pPr>
    <w:rPr>
      <w:i/>
      <w:iCs/>
      <w:color w:val="0F342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753D"/>
    <w:rPr>
      <w:i/>
      <w:iCs/>
      <w:color w:val="0F342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3D"/>
    <w:rPr>
      <w:b/>
      <w:bCs/>
      <w:smallCaps/>
      <w:color w:val="0F3426" w:themeColor="accent1" w:themeShade="BF"/>
      <w:spacing w:val="5"/>
    </w:rPr>
  </w:style>
  <w:style w:type="table" w:styleId="TableGrid">
    <w:name w:val="Table Grid"/>
    <w:basedOn w:val="TableNormal"/>
    <w:uiPriority w:val="39"/>
    <w:rsid w:val="004375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03F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3FC2"/>
    <w:rPr>
      <w:rFonts w:asciiTheme="majorHAnsi" w:hAnsiTheme="majorHAnsi"/>
      <w:b/>
      <w:color w:val="154734"/>
      <w:sz w:val="20"/>
    </w:rPr>
  </w:style>
  <w:style w:type="paragraph" w:styleId="Footer">
    <w:name w:val="footer"/>
    <w:basedOn w:val="Normal"/>
    <w:link w:val="FooterChar"/>
    <w:uiPriority w:val="99"/>
    <w:unhideWhenUsed/>
    <w:rsid w:val="00403F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3FC2"/>
    <w:rPr>
      <w:rFonts w:asciiTheme="majorHAnsi" w:hAnsiTheme="majorHAnsi"/>
      <w:b/>
      <w:color w:val="15473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4734"/>
      </a:accent1>
      <a:accent2>
        <a:srgbClr val="E97132"/>
      </a:accent2>
      <a:accent3>
        <a:srgbClr val="007A33"/>
      </a:accent3>
      <a:accent4>
        <a:srgbClr val="72BF4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2">
      <a:majorFont>
        <a:latin typeface="Orgon Slab"/>
        <a:ea typeface=""/>
        <a:cs typeface=""/>
      </a:majorFont>
      <a:minorFont>
        <a:latin typeface="Libre Frankl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97a6f-801a-47a4-a2b0-fb0f8eb095fb">
      <Terms xmlns="http://schemas.microsoft.com/office/infopath/2007/PartnerControls"/>
    </lcf76f155ced4ddcb4097134ff3c332f>
    <TaxCatchAll xmlns="b3ffa1ca-2586-41cb-929c-f8dcc6fa5e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623748CEDC1409868F5806380D91F" ma:contentTypeVersion="12" ma:contentTypeDescription="Create a new document." ma:contentTypeScope="" ma:versionID="52a998d607129361a2838f839ddf492a">
  <xsd:schema xmlns:xsd="http://www.w3.org/2001/XMLSchema" xmlns:xs="http://www.w3.org/2001/XMLSchema" xmlns:p="http://schemas.microsoft.com/office/2006/metadata/properties" xmlns:ns2="f9997a6f-801a-47a4-a2b0-fb0f8eb095fb" xmlns:ns3="b3ffa1ca-2586-41cb-929c-f8dcc6fa5e1e" targetNamespace="http://schemas.microsoft.com/office/2006/metadata/properties" ma:root="true" ma:fieldsID="02cee10fb2cd7ba59aff9c8ee05b87b5" ns2:_="" ns3:_="">
    <xsd:import namespace="f9997a6f-801a-47a4-a2b0-fb0f8eb095fb"/>
    <xsd:import namespace="b3ffa1ca-2586-41cb-929c-f8dcc6fa5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7a6f-801a-47a4-a2b0-fb0f8eb09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a1ca-2586-41cb-929c-f8dcc6fa5e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95468c-52aa-428d-b778-d0aecea2d12a}" ma:internalName="TaxCatchAll" ma:showField="CatchAllData" ma:web="b3ffa1ca-2586-41cb-929c-f8dcc6fa5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0C74B-DC8F-4E57-8BAD-596C076042DC}">
  <ds:schemaRefs>
    <ds:schemaRef ds:uri="http://schemas.microsoft.com/office/2006/metadata/properties"/>
    <ds:schemaRef ds:uri="http://schemas.microsoft.com/office/infopath/2007/PartnerControls"/>
    <ds:schemaRef ds:uri="f9997a6f-801a-47a4-a2b0-fb0f8eb095fb"/>
    <ds:schemaRef ds:uri="b3ffa1ca-2586-41cb-929c-f8dcc6fa5e1e"/>
  </ds:schemaRefs>
</ds:datastoreItem>
</file>

<file path=customXml/itemProps2.xml><?xml version="1.0" encoding="utf-8"?>
<ds:datastoreItem xmlns:ds="http://schemas.openxmlformats.org/officeDocument/2006/customXml" ds:itemID="{7CAA8C42-51AE-4014-BA7F-E404BE79B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D4849-A3BD-47E5-AD1F-25A1364DF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97a6f-801a-47a4-a2b0-fb0f8eb095fb"/>
    <ds:schemaRef ds:uri="b3ffa1ca-2586-41cb-929c-f8dcc6fa5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Missouri University of Science and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Estel, Arlo</dc:creator>
  <cp:keywords/>
  <dc:description/>
  <cp:lastModifiedBy>Ford, Jessica</cp:lastModifiedBy>
  <cp:revision>9</cp:revision>
  <cp:lastPrinted>2026-01-15T22:11:00Z</cp:lastPrinted>
  <dcterms:created xsi:type="dcterms:W3CDTF">2026-01-15T20:31:00Z</dcterms:created>
  <dcterms:modified xsi:type="dcterms:W3CDTF">2026-01-28T20:35:29Z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0x010100C82623748CEDC1409868F5806380D91F</vt:lpwstr>
  </property>
  <property fmtid="{D5CDD505-2E9C-101B-9397-08002B2CF9AE}" pid="3" name="MediaServiceImageTags">
    <vt:lpwstr/>
  </property>
</Properties>
</file>